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8C73" w14:textId="3C8096FF" w:rsidR="009809CE" w:rsidRDefault="009809CE" w:rsidP="009809CE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Tutů, pozór, jedu</w:t>
      </w:r>
    </w:p>
    <w:p w14:paraId="7DBAE03B" w14:textId="6544FAE1" w:rsidR="009809CE" w:rsidRDefault="009809CE" w:rsidP="0098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.-1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05392A14" w14:textId="77777777" w:rsidR="009809CE" w:rsidRPr="00DB0B7D" w:rsidRDefault="009809CE" w:rsidP="009809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224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809CE" w14:paraId="7FE0B02F" w14:textId="77777777" w:rsidTr="00F17AAE">
        <w:trPr>
          <w:trHeight w:val="282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F171" w14:textId="7777777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67AE7462" w14:textId="0AA6619C" w:rsidR="009809CE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C904" w14:textId="77777777" w:rsidR="009809CE" w:rsidRPr="00025BD7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RH-Spontánní hry dětí – drobné manipulační hry (konstruktivní a technické) – hra se kočárky, panenkami a podobně.</w:t>
            </w:r>
          </w:p>
          <w:p w14:paraId="257B5F5D" w14:textId="1167AEED" w:rsidR="009809CE" w:rsidRPr="00025BD7" w:rsidRDefault="009809CE" w:rsidP="009809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>Přivítání se po víkendu, povídání si o tom, co děti zažily, jaké bylo počasí. Opakování oblečení na konkrétní roční období. Přivítání dětí nepředškolního věku po dlouhé době v MŠ. Seznámení s tématem týdne (o čem si budeme povídat). Povídání si o silničním provozu (Kdo může řídit?  Kolik má auto kol? Co vše patří mezi dopravní prostředky? Prohlížení obrázků značek a popsání.)</w:t>
            </w:r>
          </w:p>
          <w:p w14:paraId="0906316E" w14:textId="70473B9D" w:rsidR="009809CE" w:rsidRPr="00025BD7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PH-„</w:t>
            </w:r>
            <w:r>
              <w:rPr>
                <w:rFonts w:ascii="Times New Roman" w:hAnsi="Times New Roman" w:cs="Times New Roman"/>
              </w:rPr>
              <w:t>Cvičíme s dopravními prostředky“ (kolo, auto, vlak, loďka, letadlo</w:t>
            </w:r>
            <w:r w:rsidR="008E6CF5">
              <w:rPr>
                <w:rFonts w:ascii="Times New Roman" w:hAnsi="Times New Roman" w:cs="Times New Roman"/>
              </w:rPr>
              <w:t xml:space="preserve"> - předvádíme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4DA2F6BE" w14:textId="3FB5530B" w:rsidR="009809CE" w:rsidRPr="00025BD7" w:rsidRDefault="009809CE" w:rsidP="00902669">
            <w:pPr>
              <w:rPr>
                <w:rFonts w:ascii="Times New Roman" w:hAnsi="Times New Roman" w:cs="Times New Roman"/>
              </w:rPr>
            </w:pPr>
            <w:r w:rsidRPr="00025BD7">
              <w:rPr>
                <w:rFonts w:ascii="Times New Roman" w:hAnsi="Times New Roman" w:cs="Times New Roman"/>
              </w:rPr>
              <w:t>HČ-„</w:t>
            </w:r>
            <w:r w:rsidR="008E6CF5">
              <w:rPr>
                <w:rFonts w:ascii="Times New Roman" w:hAnsi="Times New Roman" w:cs="Times New Roman"/>
              </w:rPr>
              <w:t xml:space="preserve">Výroba semaforu“ – povídání si o tom, k čemu nám slouží semafor, jaké barvy na sobě má, </w:t>
            </w:r>
            <w:r w:rsidR="00EB2EC4">
              <w:rPr>
                <w:rFonts w:ascii="Times New Roman" w:hAnsi="Times New Roman" w:cs="Times New Roman"/>
              </w:rPr>
              <w:t>jaké tvary obsahuje semafor. Obkreslení šablony kruhu, obtisknutí dlaně do kruhu (3x červená, oranžová, zelená), vystřižení a nalepení na černý papír či čtvrtku.</w:t>
            </w:r>
          </w:p>
        </w:tc>
      </w:tr>
      <w:tr w:rsidR="009809CE" w14:paraId="4F3A2363" w14:textId="77777777" w:rsidTr="00902669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11E" w14:textId="7777777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053BDA75" w14:textId="2D27A290" w:rsidR="009809CE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65F6" w14:textId="77777777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RH-Hra Čelovka (hádání a popisování obrázku, který má druhý na čele), magnetická stavebnice, kinetický písek – rozvoj jemné motoriky (procvičení prstů), pěnové puzzle, kostky.</w:t>
            </w:r>
          </w:p>
          <w:p w14:paraId="62AC75B1" w14:textId="6E455C37" w:rsidR="009809CE" w:rsidRPr="00B61EE9" w:rsidRDefault="009809CE" w:rsidP="009026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497628">
              <w:rPr>
                <w:rFonts w:ascii="Times New Roman" w:hAnsi="Times New Roman" w:cs="Times New Roman"/>
              </w:rPr>
              <w:t>Logochvilka (procvičení jazyka, ústní gymnastika, procvičení výslovnosti) Opakování značek. Povídání si o dopravních prostředcích (pomocí obrázků)</w:t>
            </w:r>
            <w:r w:rsidRPr="00B61EE9">
              <w:rPr>
                <w:rFonts w:ascii="Times New Roman" w:hAnsi="Times New Roman" w:cs="Times New Roman"/>
              </w:rPr>
              <w:t xml:space="preserve"> </w:t>
            </w:r>
            <w:r w:rsidR="00497628">
              <w:rPr>
                <w:rFonts w:ascii="Times New Roman" w:hAnsi="Times New Roman" w:cs="Times New Roman"/>
              </w:rPr>
              <w:t xml:space="preserve">Vytleskávání a určování začátečního písmene. Co znamenají barvy na semaforu? A k čemu nám slouží? </w:t>
            </w:r>
          </w:p>
          <w:p w14:paraId="0D2BF3A7" w14:textId="6A47338B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PH-„</w:t>
            </w:r>
            <w:r w:rsidR="00497628">
              <w:rPr>
                <w:rFonts w:ascii="Times New Roman" w:hAnsi="Times New Roman" w:cs="Times New Roman"/>
              </w:rPr>
              <w:t>Na auta“ – postřehová hra, rozvoj obratnosti</w:t>
            </w:r>
          </w:p>
          <w:p w14:paraId="6A2EF3CE" w14:textId="32ED4D60" w:rsidR="009809CE" w:rsidRDefault="009809CE" w:rsidP="00902669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3B6D77">
              <w:rPr>
                <w:rFonts w:ascii="Times New Roman" w:hAnsi="Times New Roman" w:cs="Times New Roman"/>
              </w:rPr>
              <w:t xml:space="preserve">Nácvik písně – Vláček“ – rozezpívání na známých písní (Kočka leze dírou, Skákal pes, Prší prší, Lečo,…) Dechové cvičení. Nácvik textu, poté přidání doprovodu (po kouskách). </w:t>
            </w:r>
          </w:p>
          <w:p w14:paraId="54BE399C" w14:textId="1EA4CB57" w:rsidR="00E06B00" w:rsidRPr="00E06B00" w:rsidRDefault="00E06B00" w:rsidP="00E06B0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Volná hra dětí v herně i u stolečku</w:t>
            </w:r>
          </w:p>
          <w:p w14:paraId="264C1123" w14:textId="77777777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809CE" w14:paraId="4ED6ECAE" w14:textId="77777777" w:rsidTr="00902669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653C" w14:textId="7777777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4D746139" w14:textId="71B6CBD3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AEB" w14:textId="77777777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RH-Rozvoj jemné a hrubé motoriky u stolečků i v herně – malování s temperami, střihání dle čar, hra na rodinu, hra na divadlo.</w:t>
            </w:r>
          </w:p>
          <w:p w14:paraId="3B23995E" w14:textId="127E9828" w:rsidR="009809CE" w:rsidRDefault="009809CE" w:rsidP="009026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F17AAE">
              <w:rPr>
                <w:rFonts w:ascii="Times New Roman" w:hAnsi="Times New Roman" w:cs="Times New Roman"/>
              </w:rPr>
              <w:t xml:space="preserve">Vyplněná přírodního kalendáře (den, počasí). Opakování předmatematických dovedností. Opakování starých témat (květiny, živly, třídění a podobně). Povídání si o správném vybavení při jízdě na kole. </w:t>
            </w:r>
          </w:p>
          <w:p w14:paraId="76D3076C" w14:textId="100F8F5A" w:rsidR="00C313B5" w:rsidRPr="00B61EE9" w:rsidRDefault="00C313B5" w:rsidP="0090266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</w:t>
            </w:r>
            <w:r w:rsidR="00756CEB">
              <w:rPr>
                <w:rFonts w:ascii="Times New Roman" w:hAnsi="Times New Roman" w:cs="Times New Roman"/>
              </w:rPr>
              <w:t>„Na slepou bábu“</w:t>
            </w:r>
          </w:p>
          <w:p w14:paraId="2AF03A4B" w14:textId="77777777" w:rsidR="009809CE" w:rsidRDefault="009809CE" w:rsidP="00902669">
            <w:pPr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756CEB">
              <w:rPr>
                <w:rFonts w:ascii="Times New Roman" w:hAnsi="Times New Roman" w:cs="Times New Roman"/>
              </w:rPr>
              <w:t xml:space="preserve">Práce ve skupině“ – stavění dopravních prostředků z pet víček, stavění silnice a podobně. </w:t>
            </w:r>
          </w:p>
          <w:p w14:paraId="5FBF7421" w14:textId="5BC4F182" w:rsidR="009623EE" w:rsidRPr="009623EE" w:rsidRDefault="009623EE" w:rsidP="009623E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Kresba u stolečku – dítě si může vybrat libovolný dopravní prostředek a namalovat ho.</w:t>
            </w:r>
          </w:p>
        </w:tc>
      </w:tr>
      <w:tr w:rsidR="009809CE" w14:paraId="59692D76" w14:textId="77777777" w:rsidTr="00902669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AF1F" w14:textId="7777777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6744FEEB" w14:textId="1BC6C65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7E5C" w14:textId="28CF5B16" w:rsidR="003246C8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61EE9">
              <w:rPr>
                <w:rFonts w:ascii="Times New Roman" w:hAnsi="Times New Roman" w:cs="Times New Roman"/>
              </w:rPr>
              <w:t>RH-U stolečků – deskové a rozvojové hry, v herně hra v obchodě, v kuchyňce a podobně. KK-</w:t>
            </w:r>
            <w:r w:rsidR="003246C8">
              <w:rPr>
                <w:rFonts w:ascii="Times New Roman" w:hAnsi="Times New Roman" w:cs="Times New Roman"/>
              </w:rPr>
              <w:t xml:space="preserve">Opakování písně Vláček. Povídání si o odrazkách (proč jsou důležité, kdy je musíme nosit). Opakování dopravnách značek a dopravních prostředků. </w:t>
            </w:r>
            <w:r w:rsidR="006A7488">
              <w:rPr>
                <w:rFonts w:ascii="Times New Roman" w:hAnsi="Times New Roman" w:cs="Times New Roman"/>
              </w:rPr>
              <w:t xml:space="preserve">Povídání si o tom, jak se má správně přecházet po přechodě a při chůzi na chodníku. </w:t>
            </w:r>
          </w:p>
          <w:p w14:paraId="26691148" w14:textId="72CBC3D2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PCH-„</w:t>
            </w:r>
            <w:r w:rsidR="00F614C6">
              <w:rPr>
                <w:rFonts w:ascii="Times New Roman" w:hAnsi="Times New Roman" w:cs="Times New Roman"/>
              </w:rPr>
              <w:t>Tancování s Míšou“</w:t>
            </w:r>
          </w:p>
          <w:p w14:paraId="27C8B234" w14:textId="25A9525F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14C6">
              <w:rPr>
                <w:rFonts w:ascii="Times New Roman" w:hAnsi="Times New Roman" w:cs="Times New Roman"/>
              </w:rPr>
              <w:t>HČ-„</w:t>
            </w:r>
            <w:r w:rsidR="00F614C6">
              <w:rPr>
                <w:rFonts w:ascii="Times New Roman" w:hAnsi="Times New Roman" w:cs="Times New Roman"/>
              </w:rPr>
              <w:t>Závody družstev</w:t>
            </w:r>
            <w:r w:rsidRPr="00F614C6">
              <w:rPr>
                <w:rFonts w:ascii="Times New Roman" w:hAnsi="Times New Roman" w:cs="Times New Roman"/>
              </w:rPr>
              <w:t xml:space="preserve">“ </w:t>
            </w:r>
            <w:r w:rsidR="00614F5F">
              <w:rPr>
                <w:rFonts w:ascii="Times New Roman" w:hAnsi="Times New Roman" w:cs="Times New Roman"/>
              </w:rPr>
              <w:t xml:space="preserve">– skok snožmo, slalom, prolézání tunelem, běh s míčem. Rozvoj hrubé motoriky a koordinace pohybů. </w:t>
            </w:r>
          </w:p>
        </w:tc>
      </w:tr>
      <w:tr w:rsidR="009809CE" w14:paraId="502F6DE3" w14:textId="77777777" w:rsidTr="00902669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707" w14:textId="7777777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6B08C53E" w14:textId="37F34B37" w:rsidR="009809CE" w:rsidRPr="00DB0B7D" w:rsidRDefault="009809CE" w:rsidP="009026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0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339" w14:textId="77777777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RH-Volná hra dětí v herně i u stolečků (modelína, kinetický písek, lepivé kuličky, stavebnice, kadeřnictví)</w:t>
            </w:r>
          </w:p>
          <w:p w14:paraId="0F159FAC" w14:textId="74A6DCF4" w:rsidR="003E25C0" w:rsidRPr="00B61EE9" w:rsidRDefault="009809CE" w:rsidP="0090266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KK-</w:t>
            </w:r>
            <w:r w:rsidR="003E25C0">
              <w:rPr>
                <w:rFonts w:ascii="Times New Roman" w:hAnsi="Times New Roman" w:cs="Times New Roman"/>
              </w:rPr>
              <w:t>Opakování prostorové orientace (vpravo, vlevo, …) Opakování adresy (kde kdo bydlí). Proč je důležité, abyste věděly</w:t>
            </w:r>
            <w:r w:rsidR="00B272F8">
              <w:rPr>
                <w:rFonts w:ascii="Times New Roman" w:hAnsi="Times New Roman" w:cs="Times New Roman"/>
              </w:rPr>
              <w:t>,</w:t>
            </w:r>
            <w:r w:rsidR="003E25C0">
              <w:rPr>
                <w:rFonts w:ascii="Times New Roman" w:hAnsi="Times New Roman" w:cs="Times New Roman"/>
              </w:rPr>
              <w:t xml:space="preserve"> kde bydlíte? Opakování celého týdne</w:t>
            </w:r>
            <w:r w:rsidR="00B272F8">
              <w:rPr>
                <w:rFonts w:ascii="Times New Roman" w:hAnsi="Times New Roman" w:cs="Times New Roman"/>
              </w:rPr>
              <w:t xml:space="preserve">, co jsme probrali, vysvětlení dětem, co jim není jasné. Přiřazení osob k dopravním prostředků (raketa – kosmonaut, vlak – průvodčí, policejní auto – policista a podobně.  </w:t>
            </w:r>
          </w:p>
          <w:p w14:paraId="666921AA" w14:textId="751B271B" w:rsidR="009809CE" w:rsidRPr="00B61EE9" w:rsidRDefault="009809CE" w:rsidP="00902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PH-„</w:t>
            </w:r>
            <w:r w:rsidR="00BE17C0">
              <w:rPr>
                <w:rFonts w:ascii="Times New Roman" w:hAnsi="Times New Roman" w:cs="Times New Roman"/>
              </w:rPr>
              <w:t>Na přání dětí“</w:t>
            </w:r>
          </w:p>
          <w:p w14:paraId="6A3D63ED" w14:textId="3D9B4CCD" w:rsidR="009809CE" w:rsidRPr="00025BD7" w:rsidRDefault="009809CE" w:rsidP="0090266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>HČ-„</w:t>
            </w:r>
            <w:r w:rsidR="000870FB">
              <w:rPr>
                <w:rFonts w:ascii="Times New Roman" w:hAnsi="Times New Roman" w:cs="Times New Roman"/>
              </w:rPr>
              <w:t xml:space="preserve">Pracovní list – dopravní prostředky“ </w:t>
            </w:r>
            <w:r w:rsidR="00C242B7">
              <w:rPr>
                <w:rFonts w:ascii="Times New Roman" w:hAnsi="Times New Roman" w:cs="Times New Roman"/>
              </w:rPr>
              <w:t>–</w:t>
            </w:r>
            <w:r w:rsidR="000870FB">
              <w:rPr>
                <w:rFonts w:ascii="Times New Roman" w:hAnsi="Times New Roman" w:cs="Times New Roman"/>
              </w:rPr>
              <w:t xml:space="preserve"> </w:t>
            </w:r>
            <w:r w:rsidR="00C242B7">
              <w:rPr>
                <w:rFonts w:ascii="Times New Roman" w:hAnsi="Times New Roman" w:cs="Times New Roman"/>
              </w:rPr>
              <w:t xml:space="preserve">vybarvení obrázků, vystřižení a nalepení do správného sloupečku, podle toho kam patří. </w:t>
            </w:r>
          </w:p>
        </w:tc>
        <w:bookmarkEnd w:id="0"/>
      </w:tr>
    </w:tbl>
    <w:p w14:paraId="79A3C0B8" w14:textId="77777777" w:rsidR="003A708B" w:rsidRDefault="003A708B"/>
    <w:p w14:paraId="2406EFA9" w14:textId="0D3BBCF6" w:rsidR="003A708B" w:rsidRDefault="003A708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A56AD2" wp14:editId="3FC211EF">
            <wp:simplePos x="0" y="0"/>
            <wp:positionH relativeFrom="page">
              <wp:align>right</wp:align>
            </wp:positionH>
            <wp:positionV relativeFrom="paragraph">
              <wp:posOffset>31425</wp:posOffset>
            </wp:positionV>
            <wp:extent cx="7396698" cy="9654362"/>
            <wp:effectExtent l="0" t="0" r="0" b="4445"/>
            <wp:wrapTight wrapText="bothSides">
              <wp:wrapPolygon edited="0">
                <wp:start x="0" y="0"/>
                <wp:lineTo x="0" y="21567"/>
                <wp:lineTo x="21530" y="21567"/>
                <wp:lineTo x="215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698" cy="965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DF570" w14:textId="1A254CFB" w:rsidR="003B6D77" w:rsidRDefault="003B6D7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6426A3" wp14:editId="1CF888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02500" cy="9736455"/>
            <wp:effectExtent l="0" t="0" r="0" b="0"/>
            <wp:wrapTight wrapText="bothSides">
              <wp:wrapPolygon edited="0">
                <wp:start x="0" y="0"/>
                <wp:lineTo x="0" y="21554"/>
                <wp:lineTo x="21525" y="21554"/>
                <wp:lineTo x="215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7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DF693" w14:textId="690D1365" w:rsidR="009A290F" w:rsidRDefault="0049762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B47AD0" wp14:editId="75107417">
            <wp:simplePos x="0" y="0"/>
            <wp:positionH relativeFrom="page">
              <wp:posOffset>220345</wp:posOffset>
            </wp:positionH>
            <wp:positionV relativeFrom="paragraph">
              <wp:posOffset>0</wp:posOffset>
            </wp:positionV>
            <wp:extent cx="7235825" cy="9840595"/>
            <wp:effectExtent l="0" t="0" r="3175" b="8255"/>
            <wp:wrapTight wrapText="bothSides">
              <wp:wrapPolygon edited="0">
                <wp:start x="0" y="0"/>
                <wp:lineTo x="0" y="21576"/>
                <wp:lineTo x="21553" y="21576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0" r="14095"/>
                    <a:stretch/>
                  </pic:blipFill>
                  <pic:spPr bwMode="auto">
                    <a:xfrm>
                      <a:off x="0" y="0"/>
                      <a:ext cx="7235825" cy="98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90F" w:rsidSect="0098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9AA"/>
    <w:multiLevelType w:val="hybridMultilevel"/>
    <w:tmpl w:val="B9F0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CE"/>
    <w:rsid w:val="000870FB"/>
    <w:rsid w:val="00171498"/>
    <w:rsid w:val="003246C8"/>
    <w:rsid w:val="003A708B"/>
    <w:rsid w:val="003B6D77"/>
    <w:rsid w:val="003E25C0"/>
    <w:rsid w:val="00497628"/>
    <w:rsid w:val="00614F5F"/>
    <w:rsid w:val="00676E3C"/>
    <w:rsid w:val="006A7488"/>
    <w:rsid w:val="00756CEB"/>
    <w:rsid w:val="00796C31"/>
    <w:rsid w:val="0080683F"/>
    <w:rsid w:val="008E6CF5"/>
    <w:rsid w:val="009623EE"/>
    <w:rsid w:val="009809CE"/>
    <w:rsid w:val="009A290F"/>
    <w:rsid w:val="00B272F8"/>
    <w:rsid w:val="00BE17C0"/>
    <w:rsid w:val="00C242B7"/>
    <w:rsid w:val="00C313B5"/>
    <w:rsid w:val="00E06B00"/>
    <w:rsid w:val="00EB2EC4"/>
    <w:rsid w:val="00F17AAE"/>
    <w:rsid w:val="00F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DBDA"/>
  <w15:chartTrackingRefBased/>
  <w15:docId w15:val="{FAB7C0B7-A517-40A5-8C94-1F5FB6CD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9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0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21</cp:revision>
  <dcterms:created xsi:type="dcterms:W3CDTF">2021-05-09T20:16:00Z</dcterms:created>
  <dcterms:modified xsi:type="dcterms:W3CDTF">2021-05-09T20:59:00Z</dcterms:modified>
</cp:coreProperties>
</file>